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18" w:rsidRPr="00734155" w:rsidRDefault="00815218" w:rsidP="008152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41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 на вопрос о материнском капитале папе</w:t>
      </w:r>
    </w:p>
    <w:p w:rsidR="00815218" w:rsidRDefault="00815218" w:rsidP="0081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18" w:rsidRDefault="00F0520D" w:rsidP="0081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Управления Пенсионного фонда поступили несколько вопросов от жителей округа о возможности получения материнского (семейного) капитала отцом ребенка. </w:t>
      </w:r>
      <w:r w:rsidR="0073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 информацию по данному вопросу.</w:t>
      </w:r>
    </w:p>
    <w:p w:rsidR="00815218" w:rsidRPr="00815218" w:rsidRDefault="001B049B" w:rsidP="0081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мер государственной поддержки семей, имеющих двух и более детей, является предоставление сертификата на материнский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капитал. </w:t>
      </w:r>
      <w:r w:rsidR="0020130A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материнский (семейный) капитал распространяется на семьи, в которых с 1 января 2007 года по 31 декабря 20</w:t>
      </w:r>
      <w:r w:rsidR="002013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130A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был (будет) рождён или усыновлён второй, третий или последующий ребёнок</w:t>
      </w:r>
      <w:r w:rsidR="0020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после рождения (усыновления) предыдущих детей право на получение материнского капитала не возникало и не оформлялось. </w:t>
      </w:r>
      <w:r w:rsidR="007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предусмотрены 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7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когда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сертификат на 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</w:t>
      </w:r>
      <w:proofErr w:type="gramStart"/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семейный) </w:t>
      </w:r>
      <w:proofErr w:type="gramEnd"/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 может </w:t>
      </w:r>
      <w:r w:rsidR="007610D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E0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</w:t>
      </w:r>
    </w:p>
    <w:p w:rsidR="00815218" w:rsidRDefault="00E04DBF" w:rsidP="0081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отец (гражданин Российской Федерации) является единственным усыновителем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 усыновлением которого возникает право на материнский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(семейный)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капитал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815218" w:rsidRPr="008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суда об усыновлении вступило в законну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силу после 1 января 2007 года;</w:t>
      </w:r>
    </w:p>
    <w:p w:rsidR="00E04DBF" w:rsidRPr="00F472B0" w:rsidRDefault="00F472B0" w:rsidP="0081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матери прекращается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материнского капитала (в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 матери, объявления ее умершей,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лишения ее родительских прав, совершения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своего ребенка умышленного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преступления, отмены усыновления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72B0" w:rsidRDefault="00F472B0" w:rsidP="00F4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у</w:t>
      </w:r>
      <w:r>
        <w:rPr>
          <w:rFonts w:ascii="Times New Roman" w:hAnsi="Times New Roman" w:cs="Times New Roman"/>
          <w:sz w:val="24"/>
          <w:szCs w:val="24"/>
        </w:rPr>
        <w:t>сыновление детей супруга или оформление опекунства права на материнский капитал не дает.</w:t>
      </w:r>
    </w:p>
    <w:p w:rsidR="00F472B0" w:rsidRDefault="00F472B0" w:rsidP="00F472B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472B0" w:rsidRPr="009F375B" w:rsidRDefault="00F472B0" w:rsidP="00F472B0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472B0" w:rsidRDefault="00F472B0" w:rsidP="00F4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2B0" w:rsidSect="008E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18"/>
    <w:rsid w:val="001B049B"/>
    <w:rsid w:val="0020130A"/>
    <w:rsid w:val="00356F04"/>
    <w:rsid w:val="005B6E0C"/>
    <w:rsid w:val="00734155"/>
    <w:rsid w:val="007610D8"/>
    <w:rsid w:val="00815218"/>
    <w:rsid w:val="00E04DBF"/>
    <w:rsid w:val="00F0520D"/>
    <w:rsid w:val="00F4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049B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F472B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2019-11-02T08:09:00Z</dcterms:created>
  <dcterms:modified xsi:type="dcterms:W3CDTF">2019-11-02T08:44:00Z</dcterms:modified>
</cp:coreProperties>
</file>